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900"/>
        <w:gridCol w:w="2700"/>
        <w:gridCol w:w="1200"/>
        <w:gridCol w:w="1200"/>
        <w:gridCol w:w="1200"/>
        <w:gridCol w:w="1200"/>
        <w:gridCol w:w="1200"/>
        <w:gridCol w:w="560"/>
      </w:tblGrid>
      <w:tr w:rsidR="00C749C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27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27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r>
              <w:rPr>
                <w:sz w:val="14"/>
              </w:rPr>
              <w:t>Додаток 11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27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9CC" w:rsidRDefault="0043412E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27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9CC" w:rsidRDefault="0043412E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05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міжбюджетних трансфертів іншим бюджетам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45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i/>
                <w:sz w:val="16"/>
              </w:rPr>
              <w:t>(код бюджету)</w:t>
            </w: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27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49CC" w:rsidRDefault="0043412E">
            <w:pPr>
              <w:jc w:val="right"/>
            </w:pPr>
            <w:r>
              <w:rPr>
                <w:i/>
                <w:sz w:val="16"/>
              </w:rPr>
              <w:t>(грн)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162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бюжету/Код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2"/>
              </w:rPr>
              <w:t>Код Типової</w:t>
            </w:r>
            <w:r>
              <w:rPr>
                <w:sz w:val="12"/>
              </w:rPr>
              <w:br/>
              <w:t>програмної</w:t>
            </w:r>
            <w:r>
              <w:rPr>
                <w:sz w:val="12"/>
              </w:rPr>
              <w:br/>
              <w:t>класифікації</w:t>
            </w:r>
            <w:r>
              <w:rPr>
                <w:sz w:val="12"/>
              </w:rPr>
              <w:br/>
              <w:t>видатків та</w:t>
            </w:r>
            <w:r>
              <w:rPr>
                <w:sz w:val="12"/>
              </w:rPr>
              <w:br/>
              <w:t>кредитування</w:t>
            </w:r>
            <w:r>
              <w:rPr>
                <w:sz w:val="12"/>
              </w:rPr>
              <w:br/>
              <w:t>місцевого</w:t>
            </w:r>
            <w:r>
              <w:rPr>
                <w:sz w:val="12"/>
              </w:rPr>
              <w:br/>
              <w:t>бюджету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Найменування трансферту/ Найменування бюджету - отримувача міжбюджетного трансферту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6"/>
              </w:rPr>
              <w:t>2025 рік (з</w:t>
            </w:r>
            <w:r>
              <w:rPr>
                <w:sz w:val="16"/>
              </w:rPr>
              <w:t>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05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І. Трансферти із загального фонду бюджету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3719770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9770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49 994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1 185 000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250 000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1 185 000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250 000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2031720000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Районний бюджет Берестинського району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49 994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3719800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9800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8 458 955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15 799 000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8 458 955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15 799 000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105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b/>
                <w:sz w:val="16"/>
              </w:rPr>
              <w:t>ІI. Трансферти із спеціального фонду бюджету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3719720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9720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підготовку та реалізацію публічних інвестиційних проектів / програм публічних інвестицій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440 000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440 000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3719770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9770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4 594 500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4 594 500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3719800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jc w:val="center"/>
            </w:pPr>
            <w:r>
              <w:rPr>
                <w:b/>
                <w:sz w:val="14"/>
              </w:rPr>
              <w:t>9800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13 567 522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C749CC">
            <w:pPr>
              <w:jc w:val="center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13 567 522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749CC" w:rsidRDefault="0043412E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</w:pPr>
            <w:r>
              <w:rPr>
                <w:b/>
                <w:sz w:val="16"/>
              </w:rPr>
              <w:t>РАЗОМ за розділами І та ІІ,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26 670 971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17 424 000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250 000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8 508 949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16 984 000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250 000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  <w:tr w:rsidR="00C749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749CC" w:rsidRDefault="00C749C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49CC" w:rsidRDefault="0043412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18 162 022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440 000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749CC" w:rsidRDefault="0043412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C749CC" w:rsidRDefault="00C749CC">
            <w:pPr>
              <w:pStyle w:val="EMPTYCELLSTYLE"/>
            </w:pPr>
          </w:p>
        </w:tc>
      </w:tr>
    </w:tbl>
    <w:p w:rsidR="0043412E" w:rsidRDefault="0043412E"/>
    <w:sectPr w:rsidR="0043412E" w:rsidSect="00C749C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C749CC"/>
    <w:rsid w:val="0043412E"/>
    <w:rsid w:val="00774648"/>
    <w:rsid w:val="00C7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749C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Company>Grizli777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2026-08-10T11:18:00Z</dcterms:created>
  <dcterms:modified xsi:type="dcterms:W3CDTF">2026-08-10T11:18:00Z</dcterms:modified>
</cp:coreProperties>
</file>